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5" w:rsidRDefault="00CD62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3.3 ПЛАН ВНЕУРОЧНОЙ ДЕЯТЕЛЬНОСТИ</w:t>
      </w:r>
    </w:p>
    <w:p w:rsidR="00DB0575" w:rsidRDefault="00DB0575">
      <w:pPr>
        <w:jc w:val="center"/>
        <w:rPr>
          <w:sz w:val="12"/>
          <w:szCs w:val="12"/>
        </w:rPr>
      </w:pPr>
    </w:p>
    <w:p w:rsidR="00DB0575" w:rsidRDefault="00CD626A">
      <w:pPr>
        <w:ind w:hanging="15"/>
        <w:jc w:val="both"/>
      </w:pPr>
      <w:r>
        <w:rPr>
          <w:rFonts w:eastAsia="Liberation Serif;Times New Roma" w:cs="Liberation Serif;Times New Roma"/>
        </w:rPr>
        <w:t xml:space="preserve">        </w:t>
      </w:r>
      <w:r>
        <w:rPr>
          <w:rFonts w:eastAsia="Liberation Serif;Times New Roma" w:cs="Liberation Serif;Times New Roma"/>
          <w:sz w:val="22"/>
          <w:szCs w:val="22"/>
        </w:rPr>
        <w:t xml:space="preserve">  </w:t>
      </w:r>
      <w:r>
        <w:rPr>
          <w:sz w:val="22"/>
          <w:szCs w:val="22"/>
        </w:rPr>
        <w:t xml:space="preserve">Внеурочная деятельность является составной частью учебно-воспитательного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процесса и одной из форм организации свободного времени учащихся. Внеурочная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деятельность понимается сегодня преимущественно как деятельность, организуемая во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внеурочное время для удовлетворения потребностей учащихся в содержательном досуге,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их участии в самоуправлении и общественно-полезной деятельности. В настоящее время в связи с переходом на ФГОС ООО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происходит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>совершенствование внеурочной деятельности.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этапе развития нашего общества являются: формирование 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познавательные потребности и способности каждого учащегося, которая обеспечит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воспитание свободной личности. Воспитание детей происходит в любой момент их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деятельности. Однако наиболее продуктивно это воспитание осуществлять в свободное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>от обучения время.</w:t>
      </w:r>
    </w:p>
    <w:p w:rsidR="00DB0575" w:rsidRDefault="00CD626A">
      <w:pPr>
        <w:ind w:firstLine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Часы, отводимые на внеурочную деятельность, используются по желанию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учащихся и направлены на реализацию различных форм ее организации, отличных от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урочной системы обучения. </w:t>
      </w:r>
      <w:proofErr w:type="gramStart"/>
      <w:r>
        <w:rPr>
          <w:sz w:val="22"/>
          <w:szCs w:val="22"/>
        </w:rPr>
        <w:t xml:space="preserve">Занятия проводятся в форме экскурсий, кружков, секций,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круглых столов, конференций, диспутов, </w:t>
      </w:r>
      <w:proofErr w:type="spellStart"/>
      <w:r>
        <w:rPr>
          <w:sz w:val="22"/>
          <w:szCs w:val="22"/>
        </w:rPr>
        <w:t>КВНов</w:t>
      </w:r>
      <w:proofErr w:type="spellEnd"/>
      <w:r>
        <w:rPr>
          <w:sz w:val="22"/>
          <w:szCs w:val="22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  </w:t>
      </w:r>
      <w:r>
        <w:rPr>
          <w:sz w:val="22"/>
          <w:szCs w:val="22"/>
        </w:rPr>
        <w:t xml:space="preserve">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>немаловажную роль в духовном развитии подростков.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 </w:t>
      </w:r>
      <w:r>
        <w:rPr>
          <w:sz w:val="22"/>
          <w:szCs w:val="22"/>
        </w:rPr>
        <w:t xml:space="preserve">В процессе формирования личности, воспитание как целостное воздействие на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человека играет определённую роль, так как именно посредством его в сознании и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поведении детей формируются основные социальные, нравственные и культурные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ценности, которыми руководствуется общество в своей жизнедеятельности. Поэтому от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эффективности системы воспитания зависит, в конечном счёте, состояние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>общественного сознания и общественной жизни.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Цель</w:t>
      </w:r>
      <w:r>
        <w:rPr>
          <w:sz w:val="22"/>
          <w:szCs w:val="22"/>
        </w:rPr>
        <w:t xml:space="preserve"> организации внеурочной деятельности в соответствии с ФГОС ООО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учѐбы время; создание воспитывающей среды, обеспечивающей активизацию социальных, интеллектуальных интересов учащихся,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DB0575" w:rsidRDefault="00DB0575">
      <w:pPr>
        <w:ind w:hanging="15"/>
        <w:jc w:val="both"/>
        <w:rPr>
          <w:sz w:val="12"/>
          <w:szCs w:val="12"/>
        </w:rPr>
      </w:pP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</w:t>
      </w:r>
      <w:r>
        <w:rPr>
          <w:sz w:val="22"/>
          <w:szCs w:val="22"/>
        </w:rPr>
        <w:t>Внеурочная деятельность школы направлена на достижение воспитательных результатов: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 </w:t>
      </w:r>
      <w:r>
        <w:rPr>
          <w:sz w:val="22"/>
          <w:szCs w:val="22"/>
        </w:rPr>
        <w:t>приобретение учащимися социального опыта;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 </w:t>
      </w:r>
      <w:r>
        <w:rPr>
          <w:sz w:val="22"/>
          <w:szCs w:val="22"/>
        </w:rPr>
        <w:t>формирование положительного отношения к базовым общественным ценностям;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 </w:t>
      </w:r>
      <w:r>
        <w:rPr>
          <w:sz w:val="22"/>
          <w:szCs w:val="22"/>
        </w:rPr>
        <w:t>приобретение школьниками опыта самостоятельного общественного действия.</w:t>
      </w:r>
    </w:p>
    <w:p w:rsidR="00DB0575" w:rsidRDefault="00DB0575">
      <w:pPr>
        <w:ind w:hanging="15"/>
        <w:jc w:val="both"/>
        <w:rPr>
          <w:sz w:val="12"/>
          <w:szCs w:val="12"/>
        </w:rPr>
      </w:pP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    </w:t>
      </w:r>
      <w:r>
        <w:rPr>
          <w:sz w:val="22"/>
          <w:szCs w:val="22"/>
        </w:rPr>
        <w:t>К числу планируемых результатов освоения программы внеурочной деятельности отнесены: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личностные результаты — готовность и способность обучающихся к саморазвитию,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 позиции, социальные компетентности, личностные качества; </w:t>
      </w: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основ российской, гражданской идентичности.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метапредметные</w:t>
      </w:r>
      <w:proofErr w:type="spellEnd"/>
      <w:r>
        <w:rPr>
          <w:sz w:val="22"/>
          <w:szCs w:val="22"/>
        </w:rPr>
        <w:t xml:space="preserve"> результаты — освоенные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УУД (познавательные,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>регулятивные и коммуникативные).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</w:t>
      </w:r>
      <w:r>
        <w:rPr>
          <w:sz w:val="22"/>
          <w:szCs w:val="22"/>
        </w:rPr>
        <w:t xml:space="preserve">Кроме того, внеурочная деятельность в школе позволяет педагогическому коллективу решить ещѐ целый ряд очень важных </w:t>
      </w:r>
      <w:r>
        <w:rPr>
          <w:b/>
          <w:bCs/>
          <w:sz w:val="22"/>
          <w:szCs w:val="22"/>
        </w:rPr>
        <w:t>задач</w:t>
      </w:r>
      <w:r>
        <w:rPr>
          <w:sz w:val="22"/>
          <w:szCs w:val="22"/>
        </w:rPr>
        <w:t>: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 </w:t>
      </w:r>
      <w:r>
        <w:rPr>
          <w:sz w:val="22"/>
          <w:szCs w:val="22"/>
        </w:rPr>
        <w:t>обеспечить благоприятную адаптацию ребенка в школе;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 </w:t>
      </w:r>
      <w:r>
        <w:rPr>
          <w:sz w:val="22"/>
          <w:szCs w:val="22"/>
        </w:rPr>
        <w:t>оптимизировать учебную нагрузку учащихся;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 </w:t>
      </w:r>
      <w:r>
        <w:rPr>
          <w:sz w:val="22"/>
          <w:szCs w:val="22"/>
        </w:rPr>
        <w:t>улучшить условия для развития ребенка;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 </w:t>
      </w:r>
      <w:r>
        <w:rPr>
          <w:sz w:val="22"/>
          <w:szCs w:val="22"/>
        </w:rPr>
        <w:t>учесть возрастные и индивидуальные особенности детей.</w:t>
      </w:r>
    </w:p>
    <w:p w:rsidR="00DB0575" w:rsidRDefault="00CD626A">
      <w:pPr>
        <w:ind w:hanging="15"/>
        <w:jc w:val="both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lastRenderedPageBreak/>
        <w:t xml:space="preserve">    </w:t>
      </w:r>
      <w:r>
        <w:rPr>
          <w:sz w:val="22"/>
          <w:szCs w:val="22"/>
        </w:rPr>
        <w:t xml:space="preserve">   Внеурочная деятельность в 5-7 классах КОГОБУ СШ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Кумены</w:t>
      </w:r>
      <w:proofErr w:type="spellEnd"/>
      <w:r>
        <w:rPr>
          <w:sz w:val="22"/>
          <w:szCs w:val="22"/>
        </w:rPr>
        <w:t xml:space="preserve"> реализует требования федерального государственного образовательного стандарта основного общего образования.</w:t>
      </w:r>
    </w:p>
    <w:p w:rsidR="00DB0575" w:rsidRDefault="00CD626A">
      <w:pPr>
        <w:tabs>
          <w:tab w:val="left" w:pos="0"/>
        </w:tabs>
        <w:ind w:firstLine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Модель внеурочной деятельности предполагает формирование индивидуальных  образовательных траекторий обучающихся, в том числе на основе принципа проектирования воспитывающей среды. В КОГОБУ СШ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Кумены</w:t>
      </w:r>
      <w:proofErr w:type="spellEnd"/>
      <w:r>
        <w:rPr>
          <w:sz w:val="22"/>
          <w:szCs w:val="22"/>
        </w:rPr>
        <w:t xml:space="preserve"> используется модель организации внеурочной деятельности на основе оптимизации внутренних ресурсов школы.</w:t>
      </w:r>
    </w:p>
    <w:p w:rsidR="00DB0575" w:rsidRDefault="00CD626A">
      <w:pPr>
        <w:tabs>
          <w:tab w:val="left" w:pos="0"/>
        </w:tabs>
        <w:ind w:firstLine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требованиями ФГОС внеурочная деятельность организуется на основе широкого спектра программ различного типа по следующим направлениям развития личности:</w:t>
      </w:r>
    </w:p>
    <w:p w:rsidR="00DB0575" w:rsidRDefault="00DB0575">
      <w:pPr>
        <w:tabs>
          <w:tab w:val="left" w:pos="0"/>
        </w:tabs>
        <w:ind w:firstLine="780"/>
        <w:jc w:val="both"/>
        <w:rPr>
          <w:sz w:val="12"/>
          <w:szCs w:val="12"/>
        </w:rPr>
      </w:pPr>
    </w:p>
    <w:p w:rsidR="00DB0575" w:rsidRDefault="00DB0575">
      <w:pPr>
        <w:jc w:val="center"/>
        <w:rPr>
          <w:color w:val="800000"/>
          <w:sz w:val="28"/>
          <w:szCs w:val="28"/>
        </w:rPr>
      </w:pPr>
    </w:p>
    <w:tbl>
      <w:tblPr>
        <w:tblW w:w="979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1800"/>
        <w:gridCol w:w="4875"/>
      </w:tblGrid>
      <w:tr w:rsidR="00DB0575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</w:tr>
      <w:tr w:rsidR="00DB0575">
        <w:tc>
          <w:tcPr>
            <w:tcW w:w="31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спортивн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оздоровительное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8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5А,</w:t>
            </w:r>
            <w:r>
              <w:rPr>
                <w:color w:val="8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5В, 5Б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«Спортивные игры»</w:t>
            </w:r>
          </w:p>
        </w:tc>
      </w:tr>
      <w:tr w:rsidR="00DB0575">
        <w:tc>
          <w:tcPr>
            <w:tcW w:w="31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/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DB0575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духовно- нравственное 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5А, 5Б, 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«Мир человека»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5В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«Дорогами добра»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70130A">
            <w:r>
              <w:t xml:space="preserve">Социальное 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5А, 5Б, 5В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«Мир психологии»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5А, 5Б, 5В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«Тренинг </w:t>
            </w:r>
            <w:proofErr w:type="spellStart"/>
            <w:r>
              <w:rPr>
                <w:color w:val="000000"/>
                <w:sz w:val="26"/>
                <w:szCs w:val="26"/>
              </w:rPr>
              <w:t>креативного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мышления» 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общекультурное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5А, </w:t>
            </w:r>
            <w:r>
              <w:rPr>
                <w:color w:val="000000"/>
                <w:sz w:val="26"/>
                <w:szCs w:val="26"/>
              </w:rPr>
              <w:t>5Б, 5В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«Школа хороших манер» </w:t>
            </w:r>
          </w:p>
        </w:tc>
      </w:tr>
    </w:tbl>
    <w:p w:rsidR="00DB0575" w:rsidRDefault="00DB0575">
      <w:pPr>
        <w:tabs>
          <w:tab w:val="left" w:pos="0"/>
        </w:tabs>
        <w:jc w:val="center"/>
        <w:rPr>
          <w:i/>
          <w:color w:val="800000"/>
          <w:sz w:val="28"/>
          <w:szCs w:val="28"/>
        </w:rPr>
      </w:pPr>
    </w:p>
    <w:p w:rsidR="00DB0575" w:rsidRDefault="00DB0575">
      <w:pPr>
        <w:tabs>
          <w:tab w:val="left" w:pos="0"/>
        </w:tabs>
        <w:jc w:val="center"/>
        <w:rPr>
          <w:i/>
          <w:color w:val="800000"/>
          <w:sz w:val="28"/>
          <w:szCs w:val="28"/>
        </w:rPr>
      </w:pPr>
    </w:p>
    <w:tbl>
      <w:tblPr>
        <w:tblW w:w="979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1806"/>
        <w:gridCol w:w="4869"/>
      </w:tblGrid>
      <w:tr w:rsidR="00DB0575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спортивн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оздоровительное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6А, 6Б, 6В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«Спортивные игры»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духовно- нравственное 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6А, 6Б, 6В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«Я в мире, мир во мне»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6А, 6Б, 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«Юный эколог» 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«Лента памяти»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6А, 6Б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«Тренинг </w:t>
            </w:r>
            <w:proofErr w:type="spellStart"/>
            <w:r>
              <w:rPr>
                <w:color w:val="000000"/>
                <w:sz w:val="26"/>
                <w:szCs w:val="26"/>
              </w:rPr>
              <w:t>креативного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мышления» 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«Полезная математика»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общекультурное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6А, 6Б, 6В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 мире школьных праздников»</w:t>
            </w:r>
          </w:p>
        </w:tc>
      </w:tr>
    </w:tbl>
    <w:p w:rsidR="00DB0575" w:rsidRDefault="00DB0575">
      <w:pPr>
        <w:tabs>
          <w:tab w:val="left" w:pos="0"/>
        </w:tabs>
        <w:jc w:val="center"/>
        <w:rPr>
          <w:i/>
          <w:color w:val="800000"/>
          <w:sz w:val="28"/>
          <w:szCs w:val="28"/>
        </w:rPr>
      </w:pPr>
    </w:p>
    <w:p w:rsidR="00DB0575" w:rsidRDefault="00DB0575">
      <w:pPr>
        <w:jc w:val="center"/>
        <w:rPr>
          <w:color w:val="800000"/>
          <w:sz w:val="28"/>
          <w:szCs w:val="28"/>
        </w:rPr>
      </w:pPr>
    </w:p>
    <w:tbl>
      <w:tblPr>
        <w:tblW w:w="979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1806"/>
        <w:gridCol w:w="4869"/>
      </w:tblGrid>
      <w:tr w:rsidR="00DB0575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jc w:val="center"/>
              <w:rPr>
                <w:color w:val="000000"/>
              </w:rPr>
            </w:pP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спортивн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оздоровительное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7А, 7Б, 7В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«Спортивные игры»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духовно- нравственное 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7А, 7Б, 7В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«Я в мире, мир во мне»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7А, 7Б, 7В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«Мир психологии»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7А, 7Б, 7В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«Десятипальцевый метод печати» </w:t>
            </w:r>
          </w:p>
        </w:tc>
      </w:tr>
      <w:tr w:rsidR="00DB0575">
        <w:tc>
          <w:tcPr>
            <w:tcW w:w="31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общекультурное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7А, </w:t>
            </w:r>
            <w:r>
              <w:rPr>
                <w:color w:val="000000"/>
                <w:sz w:val="26"/>
                <w:szCs w:val="26"/>
              </w:rPr>
              <w:t xml:space="preserve">7Б 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«Мир, где я и ты»</w:t>
            </w:r>
          </w:p>
        </w:tc>
      </w:tr>
      <w:tr w:rsidR="00DB0575">
        <w:tc>
          <w:tcPr>
            <w:tcW w:w="31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«Литература Вятского края»</w:t>
            </w:r>
          </w:p>
        </w:tc>
      </w:tr>
    </w:tbl>
    <w:p w:rsidR="00DB0575" w:rsidRDefault="00DB0575">
      <w:pPr>
        <w:tabs>
          <w:tab w:val="left" w:pos="0"/>
        </w:tabs>
        <w:jc w:val="center"/>
        <w:rPr>
          <w:i/>
          <w:color w:val="800000"/>
          <w:sz w:val="28"/>
          <w:szCs w:val="28"/>
        </w:rPr>
      </w:pPr>
    </w:p>
    <w:p w:rsidR="00DB0575" w:rsidRDefault="00DB0575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B0575" w:rsidRDefault="00DB0575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W w:w="979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1806"/>
        <w:gridCol w:w="4869"/>
      </w:tblGrid>
      <w:tr w:rsidR="00DB0575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Направление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jc w:val="center"/>
              <w:rPr>
                <w:color w:val="000000"/>
              </w:rPr>
            </w:pP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спортивн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оздоровительное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8А,8Б, 8В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«Спортивные игры»</w:t>
            </w:r>
          </w:p>
        </w:tc>
      </w:tr>
      <w:tr w:rsidR="00DB0575">
        <w:tc>
          <w:tcPr>
            <w:tcW w:w="31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</w:t>
            </w:r>
          </w:p>
          <w:p w:rsidR="00DB0575" w:rsidRDefault="00DB0575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8А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 математике все для жизни»</w:t>
            </w:r>
          </w:p>
        </w:tc>
      </w:tr>
      <w:tr w:rsidR="00DB0575">
        <w:tc>
          <w:tcPr>
            <w:tcW w:w="31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/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8Б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«Мир психологии»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духовно- нравственное 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8А, 8Б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«Я в мире, мир во мне»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8А, 8Б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«Уроки финансовой грамотности» 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общекультурное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Pr="0070130A" w:rsidRDefault="0070130A">
            <w:pPr>
              <w:pStyle w:val="a8"/>
              <w:tabs>
                <w:tab w:val="left" w:pos="0"/>
              </w:tabs>
              <w:jc w:val="center"/>
              <w:rPr>
                <w:iCs/>
                <w:color w:val="000000"/>
                <w:sz w:val="26"/>
                <w:szCs w:val="26"/>
              </w:rPr>
            </w:pPr>
            <w:r w:rsidRPr="0070130A">
              <w:rPr>
                <w:iCs/>
                <w:color w:val="000000"/>
                <w:sz w:val="26"/>
                <w:szCs w:val="26"/>
              </w:rPr>
              <w:t>8А,8Б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«Литература Вятского края»</w:t>
            </w:r>
          </w:p>
        </w:tc>
      </w:tr>
    </w:tbl>
    <w:p w:rsidR="00DB0575" w:rsidRDefault="00CD62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B0575" w:rsidRDefault="00DB0575">
      <w:pPr>
        <w:jc w:val="both"/>
      </w:pPr>
    </w:p>
    <w:tbl>
      <w:tblPr>
        <w:tblW w:w="979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1806"/>
        <w:gridCol w:w="4869"/>
      </w:tblGrid>
      <w:tr w:rsidR="00DB0575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jc w:val="center"/>
              <w:rPr>
                <w:color w:val="000000"/>
              </w:rPr>
            </w:pP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спортивн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оздоровительное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9А, 9Б, 9В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«Спортивные игры»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духовно- нравственное 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9А, 9Б, 9В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«Я в мире, мир во мне»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9А, 9Б, 9В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«Широка страна моя родная» 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9А, 9Б, 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«Литература Вятского края» 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DB0575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«Основы ландшафтного дизайна»</w:t>
            </w:r>
          </w:p>
        </w:tc>
      </w:tr>
      <w:tr w:rsidR="00DB0575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общекультурное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Pr="0070130A" w:rsidRDefault="00CD626A">
            <w:pPr>
              <w:pStyle w:val="a8"/>
              <w:tabs>
                <w:tab w:val="left" w:pos="0"/>
              </w:tabs>
              <w:jc w:val="center"/>
              <w:rPr>
                <w:iCs/>
                <w:color w:val="000000"/>
                <w:sz w:val="26"/>
                <w:szCs w:val="26"/>
              </w:rPr>
            </w:pPr>
            <w:r w:rsidRPr="0070130A">
              <w:rPr>
                <w:iCs/>
                <w:color w:val="000000"/>
                <w:sz w:val="26"/>
                <w:szCs w:val="26"/>
              </w:rPr>
              <w:t>9А, 9</w:t>
            </w:r>
            <w:r w:rsidRPr="0070130A">
              <w:rPr>
                <w:color w:val="000000"/>
                <w:sz w:val="26"/>
                <w:szCs w:val="26"/>
              </w:rPr>
              <w:t>Б, 9В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«Чудеса творим сами»</w:t>
            </w:r>
          </w:p>
        </w:tc>
      </w:tr>
    </w:tbl>
    <w:p w:rsidR="00DB0575" w:rsidRDefault="00DB0575">
      <w:pPr>
        <w:jc w:val="both"/>
      </w:pPr>
    </w:p>
    <w:p w:rsidR="00DB0575" w:rsidRDefault="00CD62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видов и форм организации, таких, как:</w:t>
      </w:r>
    </w:p>
    <w:p w:rsidR="00DB0575" w:rsidRDefault="00DB0575">
      <w:pPr>
        <w:jc w:val="both"/>
        <w:rPr>
          <w:sz w:val="22"/>
          <w:szCs w:val="22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5"/>
        <w:gridCol w:w="4500"/>
      </w:tblGrid>
      <w:tr w:rsidR="00DB0575"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внеурочной деятельности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Организационные формы</w:t>
            </w:r>
          </w:p>
        </w:tc>
      </w:tr>
      <w:tr w:rsidR="00DB0575"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Игровая деятельность</w:t>
            </w:r>
          </w:p>
          <w:p w:rsidR="00DB0575" w:rsidRDefault="00CD626A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Познавательная деятельность</w:t>
            </w:r>
          </w:p>
          <w:p w:rsidR="00DB0575" w:rsidRDefault="00CD626A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Проблемно-ценностное общение</w:t>
            </w:r>
          </w:p>
          <w:p w:rsidR="00DB0575" w:rsidRDefault="00CD626A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Досугово-развлекательная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деятельность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досуговое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общение)</w:t>
            </w:r>
          </w:p>
          <w:p w:rsidR="00DB0575" w:rsidRDefault="00CD626A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Художественное творчество</w:t>
            </w:r>
          </w:p>
          <w:p w:rsidR="00DB0575" w:rsidRDefault="00CD626A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Социальное творчество (социально преобразующая добровольческая деятельность)</w:t>
            </w:r>
          </w:p>
          <w:p w:rsidR="00DB0575" w:rsidRDefault="00CD626A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Техническое творчество</w:t>
            </w:r>
          </w:p>
          <w:p w:rsidR="00DB0575" w:rsidRDefault="00CD626A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DB0575" w:rsidRDefault="00CD626A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Спортивно-оздоровительная деятельность</w:t>
            </w:r>
          </w:p>
          <w:p w:rsidR="00DB0575" w:rsidRDefault="00CD626A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Туристско-краеведческая деятельность</w:t>
            </w:r>
          </w:p>
          <w:p w:rsidR="00DB0575" w:rsidRDefault="00CD626A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ролевые игры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познавательные беседы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КВНы</w:t>
            </w:r>
            <w:proofErr w:type="spellEnd"/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викторины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предметные факультативы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культпоходы в театры, музеи, концертные залы, выставки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научно-исследовательские конференции 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экскурсии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кружки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секции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круглые столы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конференции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диспуты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школьные научные общества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олимпиады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соревнования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поисковые и научные исследования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общественно-полезные практики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тематические  лагерные смены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летние школы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социальные пробы 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eastAsia="Arial" w:hAnsi="Times New Roman" w:cs="Courier New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Courier New"/>
                <w:color w:val="000000"/>
                <w:sz w:val="22"/>
                <w:szCs w:val="22"/>
              </w:rPr>
              <w:lastRenderedPageBreak/>
              <w:t>КТД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eastAsia="Arial" w:hAnsi="Times New Roman" w:cs="Courier New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Courier New"/>
                <w:color w:val="000000"/>
                <w:sz w:val="22"/>
                <w:szCs w:val="22"/>
              </w:rPr>
              <w:t xml:space="preserve">вечера 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eastAsia="Arial" w:hAnsi="Times New Roman" w:cs="Courier New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Courier New"/>
                <w:color w:val="000000"/>
                <w:sz w:val="22"/>
                <w:szCs w:val="22"/>
              </w:rPr>
              <w:t xml:space="preserve">фестивали 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eastAsia="Arial" w:hAnsi="Times New Roman" w:cs="Courier New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Courier New"/>
                <w:color w:val="000000"/>
                <w:sz w:val="22"/>
                <w:szCs w:val="22"/>
              </w:rPr>
              <w:t>социально-образовательные проекты</w:t>
            </w:r>
          </w:p>
          <w:p w:rsidR="00DB0575" w:rsidRDefault="00CD626A">
            <w:pPr>
              <w:pStyle w:val="a8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both"/>
              <w:rPr>
                <w:rFonts w:ascii="Times New Roman" w:eastAsia="Arial" w:hAnsi="Times New Roman" w:cs="Courier New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Courier New"/>
                <w:color w:val="000000"/>
                <w:sz w:val="22"/>
                <w:szCs w:val="22"/>
              </w:rPr>
              <w:t>дидактические театры</w:t>
            </w:r>
          </w:p>
        </w:tc>
      </w:tr>
    </w:tbl>
    <w:p w:rsidR="00DB0575" w:rsidRDefault="00DB0575">
      <w:pPr>
        <w:jc w:val="both"/>
        <w:rPr>
          <w:sz w:val="22"/>
          <w:szCs w:val="22"/>
        </w:rPr>
      </w:pPr>
    </w:p>
    <w:p w:rsidR="00DB0575" w:rsidRDefault="00DB0575">
      <w:pPr>
        <w:jc w:val="center"/>
        <w:rPr>
          <w:sz w:val="12"/>
          <w:szCs w:val="12"/>
        </w:rPr>
      </w:pPr>
    </w:p>
    <w:p w:rsidR="00DB0575" w:rsidRDefault="00DB0575">
      <w:pPr>
        <w:jc w:val="center"/>
        <w:rPr>
          <w:sz w:val="22"/>
          <w:szCs w:val="22"/>
        </w:rPr>
      </w:pPr>
    </w:p>
    <w:sectPr w:rsidR="00DB0575" w:rsidSect="00DB0575">
      <w:pgSz w:w="11906" w:h="16838"/>
      <w:pgMar w:top="735" w:right="1134" w:bottom="104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533"/>
    <w:multiLevelType w:val="multilevel"/>
    <w:tmpl w:val="AF72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4F46682D"/>
    <w:multiLevelType w:val="multilevel"/>
    <w:tmpl w:val="82789D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B4325B"/>
    <w:multiLevelType w:val="multilevel"/>
    <w:tmpl w:val="F93295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B0575"/>
    <w:rsid w:val="00637542"/>
    <w:rsid w:val="0070130A"/>
    <w:rsid w:val="00A5531C"/>
    <w:rsid w:val="00CD626A"/>
    <w:rsid w:val="00DB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75"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B0575"/>
  </w:style>
  <w:style w:type="character" w:customStyle="1" w:styleId="a3">
    <w:name w:val="Маркеры списка"/>
    <w:qFormat/>
    <w:rsid w:val="00DB0575"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Заголовок"/>
    <w:basedOn w:val="a"/>
    <w:next w:val="a5"/>
    <w:qFormat/>
    <w:rsid w:val="00DB0575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5">
    <w:name w:val="Body Text"/>
    <w:basedOn w:val="a"/>
    <w:rsid w:val="00DB0575"/>
    <w:pPr>
      <w:spacing w:after="120"/>
    </w:pPr>
  </w:style>
  <w:style w:type="paragraph" w:styleId="a6">
    <w:name w:val="List"/>
    <w:basedOn w:val="a5"/>
    <w:rsid w:val="00DB0575"/>
  </w:style>
  <w:style w:type="paragraph" w:customStyle="1" w:styleId="Caption">
    <w:name w:val="Caption"/>
    <w:basedOn w:val="a"/>
    <w:qFormat/>
    <w:rsid w:val="00DB057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B0575"/>
    <w:pPr>
      <w:suppressLineNumbers/>
    </w:pPr>
  </w:style>
  <w:style w:type="paragraph" w:customStyle="1" w:styleId="a8">
    <w:name w:val="Содержимое таблицы"/>
    <w:basedOn w:val="a"/>
    <w:qFormat/>
    <w:rsid w:val="00DB0575"/>
    <w:pPr>
      <w:suppressLineNumbers/>
    </w:pPr>
  </w:style>
  <w:style w:type="paragraph" w:customStyle="1" w:styleId="a9">
    <w:name w:val="Заголовок таблицы"/>
    <w:basedOn w:val="a8"/>
    <w:qFormat/>
    <w:rsid w:val="00DB057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3126824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dc:description/>
  <cp:lastModifiedBy>онвр</cp:lastModifiedBy>
  <cp:revision>14</cp:revision>
  <cp:lastPrinted>2017-08-21T13:47:00Z</cp:lastPrinted>
  <dcterms:created xsi:type="dcterms:W3CDTF">2014-04-23T16:29:00Z</dcterms:created>
  <dcterms:modified xsi:type="dcterms:W3CDTF">2020-04-19T16:30:00Z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