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59" w:hanging="0"/>
        <w:jc w:val="center"/>
        <w:rPr>
          <w:rFonts w:eastAsia="Times New Roman"/>
          <w:b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Мероприятия</w:t>
      </w:r>
    </w:p>
    <w:p>
      <w:pPr>
        <w:pStyle w:val="Normal"/>
        <w:ind w:right="-159" w:hanging="0"/>
        <w:jc w:val="center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по формированию позитивного отношения</w:t>
      </w:r>
    </w:p>
    <w:p>
      <w:pPr>
        <w:pStyle w:val="Normal"/>
        <w:spacing w:lineRule="exact" w:line="41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right="-159" w:hanging="0"/>
        <w:jc w:val="center"/>
        <w:rPr>
          <w:rFonts w:eastAsia="Times New Roman"/>
          <w:b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 вопросам объективной оценки результатов обучения</w:t>
      </w:r>
    </w:p>
    <w:p>
      <w:pPr>
        <w:pStyle w:val="Normal"/>
        <w:ind w:right="-159" w:hanging="0"/>
        <w:jc w:val="center"/>
        <w:rPr/>
      </w:pPr>
      <w:r>
        <w:rPr>
          <w:rFonts w:eastAsia="Times New Roman"/>
          <w:b/>
          <w:bCs/>
          <w:sz w:val="32"/>
          <w:szCs w:val="32"/>
        </w:rPr>
        <w:t>КОГОБУ СШ пгт Кумены</w:t>
      </w:r>
    </w:p>
    <w:p>
      <w:pPr>
        <w:pStyle w:val="Normal"/>
        <w:ind w:right="-159" w:hanging="0"/>
        <w:jc w:val="center"/>
        <w:rPr>
          <w:rFonts w:eastAsia="Times New Roman"/>
          <w:b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</w:r>
    </w:p>
    <w:p>
      <w:pPr>
        <w:pStyle w:val="Normal"/>
        <w:ind w:right="-159" w:hanging="0"/>
        <w:jc w:val="center"/>
        <w:rPr/>
      </w:pPr>
      <w:r>
        <w:rPr>
          <w:rFonts w:eastAsia="Times New Roman"/>
          <w:b/>
          <w:bCs/>
          <w:sz w:val="28"/>
          <w:szCs w:val="28"/>
        </w:rPr>
        <w:t>2020-2021уч.год</w:t>
      </w:r>
    </w:p>
    <w:p>
      <w:pPr>
        <w:pStyle w:val="Normal"/>
        <w:spacing w:lineRule="exact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0" w:hanging="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>
      <w:pPr>
        <w:pStyle w:val="Normal"/>
        <w:spacing w:lineRule="exact" w:line="3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860" w:leader="none"/>
        </w:tabs>
        <w:ind w:left="860" w:hanging="360"/>
        <w:rPr>
          <w:rFonts w:ascii="Symbol" w:hAnsi="Symbol" w:eastAsia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системы образования средствами формирования инструментов образовательных результатов обучающихся;</w:t>
      </w:r>
    </w:p>
    <w:p>
      <w:pPr>
        <w:pStyle w:val="Normal"/>
        <w:spacing w:lineRule="exact" w:line="69"/>
        <w:rPr>
          <w:rFonts w:ascii="Symbol" w:hAnsi="Symbol" w:eastAsia="Symbol" w:cs="Symbol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860" w:leader="none"/>
        </w:tabs>
        <w:spacing w:lineRule="auto" w:line="247"/>
        <w:ind w:left="860" w:hanging="360"/>
        <w:rPr>
          <w:rFonts w:ascii="Symbol" w:hAnsi="Symbol" w:eastAsia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управления качеством образования, представление всем участникам образовательного процесса достоверной информации о качестве образования.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W w:w="1485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2"/>
        <w:gridCol w:w="3914"/>
        <w:gridCol w:w="3915"/>
        <w:gridCol w:w="1949"/>
        <w:gridCol w:w="2270"/>
      </w:tblGrid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9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Формирование позитивного отношения к вопросам объективной оценки результатов обучения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Разработка информационных продуктов по процедурам оценки качества   педагогических работников, родителей, обучающихся</w:t>
            </w:r>
          </w:p>
        </w:tc>
        <w:tc>
          <w:tcPr>
            <w:tcW w:w="3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информационных ресурсов по процедурам ОКО для педагогических работников, родителей и обучающихся</w:t>
            </w:r>
          </w:p>
        </w:tc>
        <w:tc>
          <w:tcPr>
            <w:tcW w:w="19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Август  </w:t>
            </w:r>
          </w:p>
        </w:tc>
        <w:tc>
          <w:tcPr>
            <w:tcW w:w="2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УВР, руководители ШПО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Проведение обучающих семинаров с коллективом по преодолению рисков получения необъективных результатов</w:t>
            </w:r>
          </w:p>
        </w:tc>
        <w:tc>
          <w:tcPr>
            <w:tcW w:w="3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Анализ способов преодоления риска получения необъективных результатов при проведении процедур ОКО</w:t>
            </w:r>
          </w:p>
        </w:tc>
        <w:tc>
          <w:tcPr>
            <w:tcW w:w="19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Август – сентябрь</w:t>
            </w:r>
          </w:p>
        </w:tc>
        <w:tc>
          <w:tcPr>
            <w:tcW w:w="2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Выработка единых критериев оценивания разных форм дея</w:t>
            </w:r>
            <w:bookmarkStart w:id="0" w:name="_GoBack"/>
            <w:bookmarkEnd w:id="0"/>
            <w:r>
              <w:rPr/>
              <w:t>тельности обучающихся</w:t>
            </w:r>
          </w:p>
        </w:tc>
        <w:tc>
          <w:tcPr>
            <w:tcW w:w="3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предложений от ШПО, родителей по формированию единых критериев оценивания. Утверждение локальных актов требований к единым критериям оценивания разных форм деятельности обучающихся</w:t>
            </w:r>
          </w:p>
        </w:tc>
        <w:tc>
          <w:tcPr>
            <w:tcW w:w="19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Август – сентябрь </w:t>
            </w:r>
          </w:p>
        </w:tc>
        <w:tc>
          <w:tcPr>
            <w:tcW w:w="2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УВР, руководители ШПО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Проведение педагогических советов, совещаний по повышению качества образования на основе анализа результатов процедур оценки качества образования</w:t>
            </w:r>
          </w:p>
        </w:tc>
        <w:tc>
          <w:tcPr>
            <w:tcW w:w="3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Скорректированные рабочие программы по учебным предметам с учетом результатов процедур ОКО. Проектирование образовательной деятельности обучающихся на основе результатов анализа ПОК</w:t>
            </w:r>
          </w:p>
        </w:tc>
        <w:tc>
          <w:tcPr>
            <w:tcW w:w="19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Август – сентябрь </w:t>
            </w:r>
          </w:p>
        </w:tc>
        <w:tc>
          <w:tcPr>
            <w:tcW w:w="2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УВР, руководители ШМО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Взаимное посещение уроков с целью использования педагогами формирующего оценивания для организации деятельности обучающихся</w:t>
            </w:r>
          </w:p>
        </w:tc>
        <w:tc>
          <w:tcPr>
            <w:tcW w:w="3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Сформированный банк практик использования педагогами формирующего оценивания для организации деятельности обучающихся ОО</w:t>
            </w:r>
          </w:p>
        </w:tc>
        <w:tc>
          <w:tcPr>
            <w:tcW w:w="19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2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УВР, руководители ШПО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и внедрение в ОО системы внутришкольного мониторинга и контроля</w:t>
            </w:r>
          </w:p>
        </w:tc>
        <w:tc>
          <w:tcPr>
            <w:tcW w:w="3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акта о внедрении в ОО системы внутришкольного контроля</w:t>
            </w:r>
          </w:p>
        </w:tc>
        <w:tc>
          <w:tcPr>
            <w:tcW w:w="19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2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Принятие управленческих решений на основе работы с объективными результатами</w:t>
            </w:r>
          </w:p>
        </w:tc>
        <w:tc>
          <w:tcPr>
            <w:tcW w:w="3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протоколов заседаний педсоветов, МО, приказов директора по работе с объективными результатами</w:t>
            </w:r>
          </w:p>
        </w:tc>
        <w:tc>
          <w:tcPr>
            <w:tcW w:w="19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2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целостной системы повышения квалификации педагогических и руководящих работников</w:t>
            </w:r>
          </w:p>
        </w:tc>
        <w:tc>
          <w:tcPr>
            <w:tcW w:w="3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Программа повышения квалификации работников</w:t>
            </w:r>
          </w:p>
        </w:tc>
        <w:tc>
          <w:tcPr>
            <w:tcW w:w="19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октябрь</w:t>
            </w:r>
          </w:p>
        </w:tc>
        <w:tc>
          <w:tcPr>
            <w:tcW w:w="2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системы взаимодействия с родителями, включая вопросы объективной оценки</w:t>
            </w:r>
          </w:p>
        </w:tc>
        <w:tc>
          <w:tcPr>
            <w:tcW w:w="3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Проведение родительских собраний, консультаций</w:t>
            </w:r>
          </w:p>
        </w:tc>
        <w:tc>
          <w:tcPr>
            <w:tcW w:w="19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2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прозрачности и открытости внутришкольной оценочной деятельности</w:t>
            </w:r>
          </w:p>
        </w:tc>
        <w:tc>
          <w:tcPr>
            <w:tcW w:w="3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Размещение на сайте ОО материалов внутришкольной оценочной деятельности (демоверсии, критерии оценивания и др.)</w:t>
            </w:r>
          </w:p>
        </w:tc>
        <w:tc>
          <w:tcPr>
            <w:tcW w:w="19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2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7f7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6727a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ascii="Symbol" w:hAnsi="Symbol"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6727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37f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LibreOffice/5.1.6.2$Linux_X86_64 LibreOffice_project/10m0$Build-2</Application>
  <Pages>2</Pages>
  <Words>341</Words>
  <CharactersWithSpaces>2560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2019-11-09T11:35:00Z</dcterms:created>
  <dc:creator>И.В. Бодрова</dc:creator>
  <dc:description/>
  <dc:language>ru-RU</dc:language>
  <cp:lastModifiedBy/>
  <cp:lastPrinted>2020-10-23T16:53:21Z</cp:lastPrinted>
  <dcterms:modified xsi:type="dcterms:W3CDTF">2020-10-23T17:06:51Z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